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C23FB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C23FB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C23FB4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C23FB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C23FB4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C23FB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C23FB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C23FB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C23FB4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5D5DB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C23FB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D71B4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23FB4" w:rsidRDefault="00C23FB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23FB4" w:rsidRDefault="00C23FB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СРБИЈА И ЦРНА ГОРА 1914 – 1916. ГОДИНЕ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23FB4" w:rsidRDefault="00C23FB4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23FB4" w:rsidRDefault="00C23FB4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</w:t>
            </w:r>
            <w:r w:rsidR="005D5DBD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учешћу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Првом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током</w:t>
            </w:r>
            <w:proofErr w:type="spellEnd"/>
            <w:r>
              <w:rPr>
                <w:rFonts w:ascii="Cambria" w:hAnsi="Cambria"/>
              </w:rPr>
              <w:t xml:space="preserve"> 1914 – 1916. </w:t>
            </w:r>
            <w:proofErr w:type="spellStart"/>
            <w:r>
              <w:rPr>
                <w:rFonts w:ascii="Cambria" w:hAnsi="Cambria"/>
              </w:rPr>
              <w:t>године</w:t>
            </w:r>
            <w:proofErr w:type="spellEnd"/>
          </w:p>
        </w:tc>
      </w:tr>
      <w:tr w:rsidR="000D5578" w:rsidTr="00314F02">
        <w:trPr>
          <w:trHeight w:val="296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314F02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C23FB4" w:rsidP="00314F02">
            <w:pPr>
              <w:rPr>
                <w:rFonts w:ascii="Cambria" w:hAnsi="Cambria"/>
              </w:rPr>
            </w:pPr>
            <w:proofErr w:type="spellStart"/>
            <w:r w:rsidRPr="00C23FB4">
              <w:rPr>
                <w:rFonts w:ascii="Cambria" w:hAnsi="Cambria"/>
              </w:rPr>
              <w:t>На</w:t>
            </w:r>
            <w:proofErr w:type="spellEnd"/>
            <w:r w:rsidRPr="00C23FB4">
              <w:rPr>
                <w:rFonts w:ascii="Cambria" w:hAnsi="Cambria"/>
              </w:rPr>
              <w:t xml:space="preserve"> </w:t>
            </w:r>
            <w:proofErr w:type="spellStart"/>
            <w:r w:rsidRPr="00C23FB4">
              <w:rPr>
                <w:rFonts w:ascii="Cambria" w:hAnsi="Cambria"/>
              </w:rPr>
              <w:t>крају</w:t>
            </w:r>
            <w:proofErr w:type="spellEnd"/>
            <w:r w:rsidRPr="00C23FB4">
              <w:rPr>
                <w:rFonts w:ascii="Cambria" w:hAnsi="Cambria"/>
              </w:rPr>
              <w:t xml:space="preserve"> </w:t>
            </w:r>
            <w:proofErr w:type="spellStart"/>
            <w:r w:rsidRPr="00C23FB4">
              <w:rPr>
                <w:rFonts w:ascii="Cambria" w:hAnsi="Cambria"/>
              </w:rPr>
              <w:t>часа</w:t>
            </w:r>
            <w:proofErr w:type="spellEnd"/>
            <w:r w:rsidRPr="00C23FB4">
              <w:rPr>
                <w:rFonts w:ascii="Cambria" w:hAnsi="Cambria"/>
              </w:rPr>
              <w:t xml:space="preserve"> </w:t>
            </w:r>
            <w:proofErr w:type="spellStart"/>
            <w:r w:rsidRPr="00C23FB4">
              <w:rPr>
                <w:rFonts w:ascii="Cambria" w:hAnsi="Cambria"/>
              </w:rPr>
              <w:t>ученици</w:t>
            </w:r>
            <w:proofErr w:type="spellEnd"/>
            <w:r w:rsidRPr="00C23FB4">
              <w:rPr>
                <w:rFonts w:ascii="Cambria" w:hAnsi="Cambria"/>
              </w:rPr>
              <w:t xml:space="preserve"> </w:t>
            </w:r>
            <w:proofErr w:type="spellStart"/>
            <w:r w:rsidRPr="00C23FB4">
              <w:rPr>
                <w:rFonts w:ascii="Cambria" w:hAnsi="Cambria"/>
              </w:rPr>
              <w:t>ће</w:t>
            </w:r>
            <w:proofErr w:type="spellEnd"/>
            <w:r w:rsidRPr="00C23FB4">
              <w:rPr>
                <w:rFonts w:ascii="Cambria" w:hAnsi="Cambria"/>
              </w:rPr>
              <w:t xml:space="preserve"> </w:t>
            </w:r>
            <w:proofErr w:type="spellStart"/>
            <w:r w:rsidRPr="00C23FB4">
              <w:rPr>
                <w:rFonts w:ascii="Cambria" w:hAnsi="Cambria"/>
              </w:rPr>
              <w:t>бити</w:t>
            </w:r>
            <w:proofErr w:type="spellEnd"/>
            <w:r w:rsidRPr="00C23FB4">
              <w:rPr>
                <w:rFonts w:ascii="Cambria" w:hAnsi="Cambria"/>
              </w:rPr>
              <w:t xml:space="preserve"> у </w:t>
            </w:r>
            <w:proofErr w:type="spellStart"/>
            <w:r w:rsidRPr="00C23FB4">
              <w:rPr>
                <w:rFonts w:ascii="Cambria" w:hAnsi="Cambria"/>
              </w:rPr>
              <w:t>стању</w:t>
            </w:r>
            <w:proofErr w:type="spellEnd"/>
            <w:r w:rsidRPr="00C23FB4">
              <w:rPr>
                <w:rFonts w:ascii="Cambria" w:hAnsi="Cambria"/>
              </w:rPr>
              <w:t xml:space="preserve"> </w:t>
            </w:r>
            <w:proofErr w:type="spellStart"/>
            <w:r w:rsidRPr="00C23FB4">
              <w:rPr>
                <w:rFonts w:ascii="Cambria" w:hAnsi="Cambria"/>
              </w:rPr>
              <w:t>да</w:t>
            </w:r>
            <w:proofErr w:type="spellEnd"/>
            <w:r w:rsidRPr="00C23FB4">
              <w:rPr>
                <w:rFonts w:ascii="Cambria" w:hAnsi="Cambria"/>
              </w:rPr>
              <w:t>:</w:t>
            </w:r>
          </w:p>
          <w:p w:rsidR="00C23FB4" w:rsidRDefault="00C26814" w:rsidP="00314F0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o</w:t>
            </w:r>
            <w:r w:rsidR="00C23FB4">
              <w:rPr>
                <w:rFonts w:ascii="Cambria" w:hAnsi="Cambria"/>
              </w:rPr>
              <w:t>бјасне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повод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за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почетак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рата</w:t>
            </w:r>
            <w:proofErr w:type="spellEnd"/>
            <w:r w:rsidR="00A613C6">
              <w:rPr>
                <w:rFonts w:ascii="Cambria" w:hAnsi="Cambria"/>
                <w:lang w:val="sr-Cyrl-RS"/>
              </w:rPr>
              <w:t>,</w:t>
            </w:r>
          </w:p>
          <w:p w:rsidR="00C23FB4" w:rsidRDefault="00C26814" w:rsidP="00314F0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C23FB4">
              <w:rPr>
                <w:rFonts w:ascii="Cambria" w:hAnsi="Cambria"/>
              </w:rPr>
              <w:t>аведу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хронолошким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редом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битке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на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Балканском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фронту</w:t>
            </w:r>
            <w:proofErr w:type="spellEnd"/>
            <w:r w:rsidR="00A613C6">
              <w:rPr>
                <w:rFonts w:ascii="Cambria" w:hAnsi="Cambria"/>
                <w:lang w:val="sr-Cyrl-RS"/>
              </w:rPr>
              <w:t>,</w:t>
            </w:r>
          </w:p>
          <w:p w:rsidR="00C23FB4" w:rsidRDefault="006E0302" w:rsidP="00314F0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опишу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улогу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важних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личности</w:t>
            </w:r>
            <w:proofErr w:type="spellEnd"/>
            <w:r w:rsidR="00C23FB4">
              <w:rPr>
                <w:rFonts w:ascii="Cambria" w:hAnsi="Cambria"/>
              </w:rPr>
              <w:t xml:space="preserve"> – </w:t>
            </w:r>
            <w:proofErr w:type="spellStart"/>
            <w:r w:rsidR="00C23FB4">
              <w:rPr>
                <w:rFonts w:ascii="Cambria" w:hAnsi="Cambria"/>
              </w:rPr>
              <w:t>генерала</w:t>
            </w:r>
            <w:proofErr w:type="spellEnd"/>
            <w:r w:rsidR="00C23FB4">
              <w:rPr>
                <w:rFonts w:ascii="Cambria" w:hAnsi="Cambria"/>
              </w:rPr>
              <w:t xml:space="preserve">, </w:t>
            </w:r>
            <w:proofErr w:type="spellStart"/>
            <w:r w:rsidR="00C23FB4">
              <w:rPr>
                <w:rFonts w:ascii="Cambria" w:hAnsi="Cambria"/>
              </w:rPr>
              <w:t>војсковођа</w:t>
            </w:r>
            <w:proofErr w:type="spellEnd"/>
            <w:r w:rsidR="00C23FB4">
              <w:rPr>
                <w:rFonts w:ascii="Cambria" w:hAnsi="Cambria"/>
              </w:rPr>
              <w:t xml:space="preserve"> и </w:t>
            </w:r>
            <w:proofErr w:type="spellStart"/>
            <w:r w:rsidR="00C23FB4">
              <w:rPr>
                <w:rFonts w:ascii="Cambria" w:hAnsi="Cambria"/>
              </w:rPr>
              <w:t>политичара</w:t>
            </w:r>
            <w:proofErr w:type="spellEnd"/>
            <w:r w:rsidR="00A613C6">
              <w:rPr>
                <w:rFonts w:ascii="Cambria" w:hAnsi="Cambria"/>
                <w:lang w:val="sr-Cyrl-RS"/>
              </w:rPr>
              <w:t>,</w:t>
            </w:r>
          </w:p>
          <w:p w:rsidR="00C23FB4" w:rsidRDefault="00C26814" w:rsidP="00314F0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</w:t>
            </w:r>
            <w:r w:rsidR="00C23FB4">
              <w:rPr>
                <w:rFonts w:ascii="Cambria" w:hAnsi="Cambria"/>
              </w:rPr>
              <w:t>умаче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с</w:t>
            </w:r>
            <w:r w:rsidR="006E0302">
              <w:rPr>
                <w:rFonts w:ascii="Cambria" w:hAnsi="Cambria"/>
              </w:rPr>
              <w:t>пецифичне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историске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изворе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за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Први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светски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рат</w:t>
            </w:r>
            <w:proofErr w:type="spellEnd"/>
            <w:r w:rsidR="00A613C6">
              <w:rPr>
                <w:rFonts w:ascii="Cambria" w:hAnsi="Cambria"/>
                <w:lang w:val="sr-Cyrl-RS"/>
              </w:rPr>
              <w:t>,</w:t>
            </w:r>
          </w:p>
          <w:p w:rsidR="00C23FB4" w:rsidRDefault="00C26814" w:rsidP="00314F0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</w:t>
            </w:r>
            <w:r w:rsidR="00C23FB4">
              <w:rPr>
                <w:rFonts w:ascii="Cambria" w:hAnsi="Cambria"/>
              </w:rPr>
              <w:t>окажу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на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карти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правце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кретања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српске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војске</w:t>
            </w:r>
            <w:proofErr w:type="spellEnd"/>
            <w:r w:rsidR="00A613C6">
              <w:rPr>
                <w:rFonts w:ascii="Cambria" w:hAnsi="Cambria"/>
                <w:lang w:val="sr-Cyrl-RS"/>
              </w:rPr>
              <w:t>,</w:t>
            </w:r>
          </w:p>
          <w:p w:rsidR="00C23FB4" w:rsidRDefault="00C26814" w:rsidP="00314F0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C23FB4">
              <w:rPr>
                <w:rFonts w:ascii="Cambria" w:hAnsi="Cambria"/>
              </w:rPr>
              <w:t>бјасне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разлоге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за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повлачење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српске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војске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преко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Албаније</w:t>
            </w:r>
            <w:proofErr w:type="spellEnd"/>
            <w:r w:rsidR="00C23FB4">
              <w:rPr>
                <w:rFonts w:ascii="Cambria" w:hAnsi="Cambria"/>
              </w:rPr>
              <w:t xml:space="preserve"> и </w:t>
            </w:r>
            <w:proofErr w:type="spellStart"/>
            <w:r w:rsidR="00C66C68">
              <w:rPr>
                <w:rFonts w:ascii="Cambria" w:hAnsi="Cambria"/>
              </w:rPr>
              <w:t>долазак</w:t>
            </w:r>
            <w:proofErr w:type="spellEnd"/>
            <w:r w:rsidR="00C66C68">
              <w:rPr>
                <w:rFonts w:ascii="Cambria" w:hAnsi="Cambria"/>
              </w:rPr>
              <w:t xml:space="preserve"> </w:t>
            </w:r>
            <w:proofErr w:type="spellStart"/>
            <w:r w:rsidR="00C66C68">
              <w:rPr>
                <w:rFonts w:ascii="Cambria" w:hAnsi="Cambria"/>
              </w:rPr>
              <w:t>на</w:t>
            </w:r>
            <w:proofErr w:type="spellEnd"/>
            <w:r w:rsidR="00C66C68">
              <w:rPr>
                <w:rFonts w:ascii="Cambria" w:hAnsi="Cambria"/>
              </w:rPr>
              <w:t xml:space="preserve"> </w:t>
            </w:r>
            <w:proofErr w:type="spellStart"/>
            <w:r w:rsidR="00C66C68">
              <w:rPr>
                <w:rFonts w:ascii="Cambria" w:hAnsi="Cambria"/>
              </w:rPr>
              <w:t>с</w:t>
            </w:r>
            <w:r w:rsidR="00C23FB4">
              <w:rPr>
                <w:rFonts w:ascii="Cambria" w:hAnsi="Cambria"/>
              </w:rPr>
              <w:t>олунски</w:t>
            </w:r>
            <w:proofErr w:type="spellEnd"/>
            <w:r w:rsidR="00C23FB4">
              <w:rPr>
                <w:rFonts w:ascii="Cambria" w:hAnsi="Cambria"/>
              </w:rPr>
              <w:t xml:space="preserve"> </w:t>
            </w:r>
            <w:proofErr w:type="spellStart"/>
            <w:r w:rsidR="00C23FB4">
              <w:rPr>
                <w:rFonts w:ascii="Cambria" w:hAnsi="Cambria"/>
              </w:rPr>
              <w:t>фронт</w:t>
            </w:r>
            <w:proofErr w:type="spellEnd"/>
            <w:r w:rsidR="00A613C6">
              <w:rPr>
                <w:rFonts w:ascii="Cambria" w:hAnsi="Cambria"/>
                <w:lang w:val="sr-Cyrl-RS"/>
              </w:rPr>
              <w:t>,</w:t>
            </w:r>
          </w:p>
          <w:p w:rsidR="00C66C68" w:rsidRPr="00C23FB4" w:rsidRDefault="00C26814" w:rsidP="00314F0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C66C68">
              <w:rPr>
                <w:rFonts w:ascii="Cambria" w:hAnsi="Cambria"/>
              </w:rPr>
              <w:t>бјасне</w:t>
            </w:r>
            <w:proofErr w:type="spellEnd"/>
            <w:r w:rsidR="00C66C68">
              <w:rPr>
                <w:rFonts w:ascii="Cambria" w:hAnsi="Cambria"/>
              </w:rPr>
              <w:t xml:space="preserve"> </w:t>
            </w:r>
            <w:proofErr w:type="spellStart"/>
            <w:r w:rsidR="00C66C68">
              <w:rPr>
                <w:rFonts w:ascii="Cambria" w:hAnsi="Cambria"/>
              </w:rPr>
              <w:t>улогу</w:t>
            </w:r>
            <w:proofErr w:type="spellEnd"/>
            <w:r w:rsidR="00C66C68">
              <w:rPr>
                <w:rFonts w:ascii="Cambria" w:hAnsi="Cambria"/>
              </w:rPr>
              <w:t xml:space="preserve"> </w:t>
            </w:r>
            <w:proofErr w:type="spellStart"/>
            <w:r w:rsidR="00C66C68">
              <w:rPr>
                <w:rFonts w:ascii="Cambria" w:hAnsi="Cambria"/>
              </w:rPr>
              <w:t>црногорске</w:t>
            </w:r>
            <w:proofErr w:type="spellEnd"/>
            <w:r w:rsidR="00C66C68">
              <w:rPr>
                <w:rFonts w:ascii="Cambria" w:hAnsi="Cambria"/>
              </w:rPr>
              <w:t xml:space="preserve"> </w:t>
            </w:r>
            <w:proofErr w:type="spellStart"/>
            <w:r w:rsidR="00C66C68">
              <w:rPr>
                <w:rFonts w:ascii="Cambria" w:hAnsi="Cambria"/>
              </w:rPr>
              <w:t>војске</w:t>
            </w:r>
            <w:proofErr w:type="spellEnd"/>
            <w:r w:rsidR="00314F02">
              <w:rPr>
                <w:rFonts w:ascii="Cambria" w:hAnsi="Cambria"/>
                <w:lang w:val="sr-Cyrl-RS"/>
              </w:rPr>
              <w:t xml:space="preserve"> у Првом светском рату</w:t>
            </w:r>
            <w:r w:rsidR="00A613C6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C66C6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6E0302" w:rsidRDefault="006E0302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C66C68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C66C68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C66C68" w:rsidRDefault="00C66C6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CB0BAE">
              <w:rPr>
                <w:rFonts w:ascii="Cambria" w:hAnsi="Cambria"/>
                <w:lang w:eastAsia="sr-Latn-CS"/>
              </w:rPr>
              <w:t>зидна</w:t>
            </w:r>
            <w:proofErr w:type="spellEnd"/>
            <w:r w:rsidR="00CB0BA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CB0BAE">
              <w:rPr>
                <w:rFonts w:ascii="Cambria" w:hAnsi="Cambria"/>
                <w:lang w:eastAsia="sr-Latn-CS"/>
              </w:rPr>
              <w:t>геогр</w:t>
            </w:r>
            <w:r w:rsidR="004F10D7">
              <w:rPr>
                <w:rFonts w:ascii="Cambria" w:hAnsi="Cambria"/>
                <w:lang w:eastAsia="sr-Latn-CS"/>
              </w:rPr>
              <w:t>афска</w:t>
            </w:r>
            <w:proofErr w:type="spellEnd"/>
            <w:r w:rsidR="004F10D7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F10D7">
              <w:rPr>
                <w:rFonts w:ascii="Cambria" w:hAnsi="Cambria"/>
                <w:lang w:eastAsia="sr-Latn-CS"/>
              </w:rPr>
              <w:t>карта</w:t>
            </w:r>
            <w:proofErr w:type="spellEnd"/>
            <w:r w:rsidR="004F10D7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F10D7">
              <w:rPr>
                <w:rFonts w:ascii="Cambria" w:hAnsi="Cambria"/>
                <w:lang w:eastAsia="sr-Latn-CS"/>
              </w:rPr>
              <w:t>Србије</w:t>
            </w:r>
            <w:proofErr w:type="spellEnd"/>
            <w:r w:rsidR="00CB0BAE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припремљена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табела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рачунар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пројектор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314F02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314F02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314F02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="00314F02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314F02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6E0302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14F02" w:rsidRDefault="00314F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D93C5E" w:rsidRDefault="00314F0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14F02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саопштава циљ часа</w:t>
            </w:r>
            <w:r w:rsidRPr="00314F02">
              <w:rPr>
                <w:rFonts w:ascii="Cambria" w:hAnsi="Cambria"/>
                <w:color w:val="000000"/>
                <w:lang w:val="sr-Cyrl-CS" w:eastAsia="sr-Latn-CS"/>
              </w:rPr>
              <w:t xml:space="preserve"> и пише наслов наставне јединице на табли.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</w:t>
            </w:r>
            <w:r w:rsidR="00D93C5E">
              <w:rPr>
                <w:rFonts w:ascii="Cambria" w:hAnsi="Cambria"/>
                <w:color w:val="000000"/>
                <w:lang w:val="sr-Cyrl-CS" w:eastAsia="sr-Latn-CS"/>
              </w:rPr>
              <w:t xml:space="preserve">оставља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следећа </w:t>
            </w:r>
            <w:r w:rsidR="00D93C5E">
              <w:rPr>
                <w:rFonts w:ascii="Cambria" w:hAnsi="Cambria"/>
                <w:color w:val="000000"/>
                <w:lang w:val="sr-Cyrl-CS" w:eastAsia="sr-Latn-CS"/>
              </w:rPr>
              <w:t>питања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</w:t>
            </w:r>
            <w:r w:rsidR="00D93C5E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D93C5E" w:rsidRDefault="00D93C5E" w:rsidP="00D93C5E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Шта је узрок за почетак Првог светског рата?</w:t>
            </w:r>
          </w:p>
          <w:p w:rsidR="00D93C5E" w:rsidRDefault="00D93C5E" w:rsidP="00D93C5E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Шта се догодило у Сарајевском атентату?</w:t>
            </w:r>
          </w:p>
          <w:p w:rsidR="00314F02" w:rsidRDefault="00D93C5E">
            <w:pPr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</w:t>
            </w:r>
            <w:r w:rsidR="00314F02">
              <w:rPr>
                <w:rFonts w:ascii="Cambria" w:hAnsi="Cambria"/>
                <w:color w:val="000000"/>
                <w:lang w:val="sr-Cyrl-CS" w:eastAsia="sr-Latn-CS"/>
              </w:rPr>
              <w:t xml:space="preserve"> јављајући се добровољно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0D5578" w:rsidRPr="00314F02" w:rsidRDefault="000D5578">
            <w:pPr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(30 минута):</w:t>
            </w:r>
          </w:p>
          <w:p w:rsidR="000D5578" w:rsidRDefault="000D5578">
            <w:pPr>
              <w:jc w:val="both"/>
              <w:rPr>
                <w:rFonts w:ascii="Cambria" w:hAnsi="Cambria"/>
                <w:b/>
              </w:rPr>
            </w:pPr>
          </w:p>
          <w:p w:rsidR="00D93C5E" w:rsidRDefault="00D93C5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једног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наглас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прочита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извор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D93C5E">
              <w:rPr>
                <w:rFonts w:ascii="Cambria" w:hAnsi="Cambria"/>
                <w:b/>
                <w:i/>
              </w:rPr>
              <w:t>Аустроугарски</w:t>
            </w:r>
            <w:proofErr w:type="spellEnd"/>
            <w:r w:rsidRPr="00D93C5E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D93C5E">
              <w:rPr>
                <w:rFonts w:ascii="Cambria" w:hAnsi="Cambria"/>
                <w:b/>
                <w:i/>
              </w:rPr>
              <w:t>ултиматум</w:t>
            </w:r>
            <w:proofErr w:type="spellEnd"/>
            <w:r w:rsidRPr="00D93C5E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D93C5E">
              <w:rPr>
                <w:rFonts w:ascii="Cambria" w:hAnsi="Cambria"/>
                <w:b/>
                <w:i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 w:rsidR="00C67796">
              <w:rPr>
                <w:rFonts w:ascii="Cambria" w:hAnsi="Cambria"/>
              </w:rPr>
              <w:t xml:space="preserve"> </w:t>
            </w:r>
            <w:proofErr w:type="gramStart"/>
            <w:r w:rsidR="00C67796">
              <w:rPr>
                <w:rFonts w:ascii="Cambria" w:hAnsi="Cambria"/>
              </w:rPr>
              <w:t>185</w:t>
            </w:r>
            <w:r>
              <w:rPr>
                <w:rFonts w:ascii="Cambria" w:hAnsi="Cambria"/>
              </w:rPr>
              <w:t xml:space="preserve">  у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D5DBD" w:rsidRPr="005D5DBD" w:rsidRDefault="005D5DBD">
            <w:pPr>
              <w:jc w:val="both"/>
              <w:rPr>
                <w:rFonts w:ascii="Cambria" w:hAnsi="Cambria"/>
              </w:rPr>
            </w:pPr>
          </w:p>
          <w:p w:rsidR="005D5DBD" w:rsidRPr="005D5DBD" w:rsidRDefault="00314F0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Позвани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</w:t>
            </w:r>
            <w:r w:rsidR="00C67796">
              <w:rPr>
                <w:rFonts w:ascii="Cambria" w:hAnsi="Cambria"/>
              </w:rPr>
              <w:t>ченик</w:t>
            </w:r>
            <w:proofErr w:type="spellEnd"/>
            <w:r w:rsidR="00C67796">
              <w:rPr>
                <w:rFonts w:ascii="Cambria" w:hAnsi="Cambria"/>
              </w:rPr>
              <w:t xml:space="preserve"> </w:t>
            </w:r>
            <w:proofErr w:type="spellStart"/>
            <w:r w:rsidR="00C67796">
              <w:rPr>
                <w:rFonts w:ascii="Cambria" w:hAnsi="Cambria"/>
              </w:rPr>
              <w:t>чита</w:t>
            </w:r>
            <w:proofErr w:type="spellEnd"/>
            <w:r w:rsidR="00C67796">
              <w:rPr>
                <w:rFonts w:ascii="Cambria" w:hAnsi="Cambria"/>
              </w:rPr>
              <w:t xml:space="preserve">, а </w:t>
            </w:r>
            <w:proofErr w:type="spellStart"/>
            <w:r w:rsidR="00C67796">
              <w:rPr>
                <w:rFonts w:ascii="Cambria" w:hAnsi="Cambria"/>
              </w:rPr>
              <w:t>остали</w:t>
            </w:r>
            <w:proofErr w:type="spellEnd"/>
            <w:r w:rsidR="00C67796">
              <w:rPr>
                <w:rFonts w:ascii="Cambria" w:hAnsi="Cambria"/>
              </w:rPr>
              <w:t xml:space="preserve"> </w:t>
            </w:r>
            <w:proofErr w:type="spellStart"/>
            <w:r w:rsidR="00C67796">
              <w:rPr>
                <w:rFonts w:ascii="Cambria" w:hAnsi="Cambria"/>
              </w:rPr>
              <w:t>слушају</w:t>
            </w:r>
            <w:proofErr w:type="spellEnd"/>
            <w:r w:rsidR="00C67796"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заврши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</w:t>
            </w:r>
            <w:r w:rsidR="00C67796">
              <w:rPr>
                <w:rFonts w:ascii="Cambria" w:hAnsi="Cambria"/>
              </w:rPr>
              <w:t>аставник</w:t>
            </w:r>
            <w:proofErr w:type="spellEnd"/>
            <w:r w:rsidR="00C67796">
              <w:rPr>
                <w:rFonts w:ascii="Cambria" w:hAnsi="Cambria"/>
              </w:rPr>
              <w:t xml:space="preserve"> </w:t>
            </w:r>
            <w:proofErr w:type="spellStart"/>
            <w:r w:rsidR="00C67796">
              <w:rPr>
                <w:rFonts w:ascii="Cambria" w:hAnsi="Cambria"/>
              </w:rPr>
              <w:t>поставља</w:t>
            </w:r>
            <w:proofErr w:type="spellEnd"/>
            <w:r w:rsidR="00C67796">
              <w:rPr>
                <w:rFonts w:ascii="Cambria" w:hAnsi="Cambria"/>
              </w:rPr>
              <w:t xml:space="preserve"> </w:t>
            </w:r>
            <w:proofErr w:type="spellStart"/>
            <w:r w:rsidR="00C67796"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ученицима</w:t>
            </w:r>
            <w:r w:rsidR="00C67796">
              <w:rPr>
                <w:rFonts w:ascii="Cambria" w:hAnsi="Cambria"/>
              </w:rPr>
              <w:t>:</w:t>
            </w:r>
          </w:p>
          <w:p w:rsidR="00C67796" w:rsidRDefault="00C67796" w:rsidP="00C6779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начин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Аустроугарска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овим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документом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угрожава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независност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C67796" w:rsidRDefault="00C67796" w:rsidP="00C67796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ултиматум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5D5DBD" w:rsidRDefault="00314F02" w:rsidP="00C67796">
            <w:pPr>
              <w:jc w:val="both"/>
              <w:rPr>
                <w:rFonts w:ascii="Cambria" w:hAnsi="Cambria"/>
              </w:rPr>
            </w:pPr>
            <w:proofErr w:type="spellStart"/>
            <w:r w:rsidRPr="00314F02">
              <w:rPr>
                <w:rFonts w:ascii="Cambria" w:hAnsi="Cambria"/>
              </w:rPr>
              <w:t>Ученици</w:t>
            </w:r>
            <w:proofErr w:type="spellEnd"/>
            <w:r w:rsidRPr="00314F02">
              <w:rPr>
                <w:rFonts w:ascii="Cambria" w:hAnsi="Cambria"/>
              </w:rPr>
              <w:t xml:space="preserve"> </w:t>
            </w:r>
            <w:proofErr w:type="spellStart"/>
            <w:r w:rsidRPr="00314F02">
              <w:rPr>
                <w:rFonts w:ascii="Cambria" w:hAnsi="Cambria"/>
              </w:rPr>
              <w:t>одговарају</w:t>
            </w:r>
            <w:proofErr w:type="spellEnd"/>
            <w:r w:rsidRPr="00314F02">
              <w:rPr>
                <w:rFonts w:ascii="Cambria" w:hAnsi="Cambria"/>
              </w:rPr>
              <w:t xml:space="preserve"> </w:t>
            </w:r>
            <w:proofErr w:type="spellStart"/>
            <w:r w:rsidRPr="00314F02">
              <w:rPr>
                <w:rFonts w:ascii="Cambria" w:hAnsi="Cambria"/>
              </w:rPr>
              <w:t>јављајући</w:t>
            </w:r>
            <w:proofErr w:type="spellEnd"/>
            <w:r w:rsidRPr="00314F02">
              <w:rPr>
                <w:rFonts w:ascii="Cambria" w:hAnsi="Cambria"/>
              </w:rPr>
              <w:t xml:space="preserve"> </w:t>
            </w:r>
            <w:proofErr w:type="spellStart"/>
            <w:r w:rsidRPr="00314F02">
              <w:rPr>
                <w:rFonts w:ascii="Cambria" w:hAnsi="Cambria"/>
              </w:rPr>
              <w:t>се</w:t>
            </w:r>
            <w:proofErr w:type="spellEnd"/>
            <w:r w:rsidRPr="00314F02">
              <w:rPr>
                <w:rFonts w:ascii="Cambria" w:hAnsi="Cambria"/>
              </w:rPr>
              <w:t xml:space="preserve"> </w:t>
            </w:r>
            <w:proofErr w:type="spellStart"/>
            <w:r w:rsidRPr="00314F02">
              <w:rPr>
                <w:rFonts w:ascii="Cambria" w:hAnsi="Cambria"/>
              </w:rPr>
              <w:t>добровољно</w:t>
            </w:r>
            <w:proofErr w:type="spellEnd"/>
            <w:r w:rsidRPr="00314F02">
              <w:rPr>
                <w:rFonts w:ascii="Cambria" w:hAnsi="Cambria"/>
              </w:rPr>
              <w:t>.</w:t>
            </w:r>
          </w:p>
          <w:p w:rsidR="00314F02" w:rsidRPr="005D5DBD" w:rsidRDefault="00314F02" w:rsidP="00C67796">
            <w:pPr>
              <w:jc w:val="both"/>
              <w:rPr>
                <w:rFonts w:ascii="Cambria" w:hAnsi="Cambria"/>
              </w:rPr>
            </w:pPr>
          </w:p>
          <w:p w:rsidR="005D5DBD" w:rsidRDefault="00CB0BAE" w:rsidP="00C6779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кратко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пушта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песму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CB0BAE">
              <w:rPr>
                <w:rFonts w:ascii="Cambria" w:hAnsi="Cambria"/>
                <w:b/>
                <w:i/>
              </w:rPr>
              <w:t>Марш</w:t>
            </w:r>
            <w:proofErr w:type="spellEnd"/>
            <w:r w:rsidRPr="00CB0BAE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CB0BAE">
              <w:rPr>
                <w:rFonts w:ascii="Cambria" w:hAnsi="Cambria"/>
                <w:b/>
                <w:i/>
              </w:rPr>
              <w:t>на</w:t>
            </w:r>
            <w:proofErr w:type="spellEnd"/>
            <w:r w:rsidRPr="00CB0BAE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CB0BAE">
              <w:rPr>
                <w:rFonts w:ascii="Cambria" w:hAnsi="Cambria"/>
                <w:b/>
                <w:i/>
              </w:rPr>
              <w:t>Дрину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операције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Битке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Церу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Гучеву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Мачковом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камену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победе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крајем</w:t>
            </w:r>
            <w:proofErr w:type="spellEnd"/>
            <w:r>
              <w:rPr>
                <w:rFonts w:ascii="Cambria" w:hAnsi="Cambria"/>
              </w:rPr>
              <w:t xml:space="preserve"> 1914. </w:t>
            </w:r>
            <w:r w:rsidR="00314F02">
              <w:rPr>
                <w:rFonts w:ascii="Cambria" w:hAnsi="Cambria"/>
                <w:lang w:val="sr-Cyrl-RS"/>
              </w:rPr>
              <w:t xml:space="preserve">Године </w:t>
            </w:r>
            <w:proofErr w:type="spellStart"/>
            <w:r w:rsidR="001548E8">
              <w:rPr>
                <w:rFonts w:ascii="Cambria" w:hAnsi="Cambria"/>
              </w:rPr>
              <w:t>д</w:t>
            </w:r>
            <w:r>
              <w:rPr>
                <w:rFonts w:ascii="Cambria" w:hAnsi="Cambria"/>
              </w:rPr>
              <w:t>ошло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314F02">
              <w:rPr>
                <w:rFonts w:ascii="Cambria" w:hAnsi="Cambria"/>
                <w:lang w:val="sr-Cyrl-RS"/>
              </w:rPr>
              <w:t xml:space="preserve">и </w:t>
            </w:r>
            <w:proofErr w:type="spellStart"/>
            <w:r>
              <w:rPr>
                <w:rFonts w:ascii="Cambria" w:hAnsi="Cambria"/>
              </w:rPr>
              <w:t>до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Колубарске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битке</w:t>
            </w:r>
            <w:proofErr w:type="spellEnd"/>
            <w:r>
              <w:rPr>
                <w:rFonts w:ascii="Cambria" w:hAnsi="Cambria"/>
              </w:rPr>
              <w:t xml:space="preserve">, у </w:t>
            </w:r>
            <w:proofErr w:type="spellStart"/>
            <w:r>
              <w:rPr>
                <w:rFonts w:ascii="Cambria" w:hAnsi="Cambria"/>
              </w:rPr>
              <w:t>којој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заустављен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продор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Аустроугара</w:t>
            </w:r>
            <w:proofErr w:type="spellEnd"/>
            <w:r>
              <w:rPr>
                <w:rFonts w:ascii="Cambria" w:hAnsi="Cambria"/>
              </w:rPr>
              <w:t>.</w:t>
            </w:r>
            <w:r w:rsidR="006E0302">
              <w:rPr>
                <w:rFonts w:ascii="Cambria" w:hAnsi="Cambria"/>
              </w:rPr>
              <w:t xml:space="preserve"> У </w:t>
            </w:r>
            <w:proofErr w:type="spellStart"/>
            <w:r w:rsidR="006E0302">
              <w:rPr>
                <w:rFonts w:ascii="Cambria" w:hAnsi="Cambria"/>
              </w:rPr>
              <w:t>Нишу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је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донет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документ</w:t>
            </w:r>
            <w:proofErr w:type="spellEnd"/>
            <w:r w:rsidR="006E0302">
              <w:rPr>
                <w:rFonts w:ascii="Cambria" w:hAnsi="Cambria"/>
              </w:rPr>
              <w:t xml:space="preserve"> – </w:t>
            </w:r>
            <w:proofErr w:type="spellStart"/>
            <w:r w:rsidR="006E0302">
              <w:rPr>
                <w:rFonts w:ascii="Cambria" w:hAnsi="Cambria"/>
              </w:rPr>
              <w:t>Н</w:t>
            </w:r>
            <w:r w:rsidR="001548E8">
              <w:rPr>
                <w:rFonts w:ascii="Cambria" w:hAnsi="Cambria"/>
              </w:rPr>
              <w:t>ишка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декларација</w:t>
            </w:r>
            <w:proofErr w:type="spellEnd"/>
            <w:r w:rsidR="001548E8">
              <w:rPr>
                <w:rFonts w:ascii="Cambria" w:hAnsi="Cambria"/>
              </w:rPr>
              <w:t xml:space="preserve">, </w:t>
            </w:r>
            <w:proofErr w:type="spellStart"/>
            <w:r w:rsidR="001548E8">
              <w:rPr>
                <w:rFonts w:ascii="Cambria" w:hAnsi="Cambria"/>
              </w:rPr>
              <w:t>где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су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изложени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ратни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циљеви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Србије</w:t>
            </w:r>
            <w:proofErr w:type="spellEnd"/>
            <w:r w:rsidR="001548E8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</w:t>
            </w:r>
          </w:p>
          <w:p w:rsidR="005D5DBD" w:rsidRDefault="005D5DBD" w:rsidP="00C67796">
            <w:pPr>
              <w:jc w:val="both"/>
              <w:rPr>
                <w:rFonts w:ascii="Cambria" w:hAnsi="Cambria"/>
              </w:rPr>
            </w:pPr>
          </w:p>
          <w:p w:rsidR="00C67796" w:rsidRDefault="006E0302" w:rsidP="00C6779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</w:t>
            </w:r>
            <w:r w:rsidR="00314F02">
              <w:rPr>
                <w:rFonts w:ascii="Cambria" w:hAnsi="Cambria"/>
              </w:rPr>
              <w:t>одина</w:t>
            </w:r>
            <w:proofErr w:type="spellEnd"/>
            <w:r w:rsidR="00314F02">
              <w:rPr>
                <w:rFonts w:ascii="Cambria" w:hAnsi="Cambria"/>
              </w:rPr>
              <w:t xml:space="preserve"> </w:t>
            </w:r>
            <w:r w:rsidR="00CB0BAE">
              <w:rPr>
                <w:rFonts w:ascii="Cambria" w:hAnsi="Cambria"/>
              </w:rPr>
              <w:t xml:space="preserve">1915. </w:t>
            </w:r>
            <w:proofErr w:type="spellStart"/>
            <w:proofErr w:type="gramStart"/>
            <w:r w:rsidR="001548E8">
              <w:rPr>
                <w:rFonts w:ascii="Cambria" w:hAnsi="Cambria"/>
              </w:rPr>
              <w:t>б</w:t>
            </w:r>
            <w:r>
              <w:rPr>
                <w:rFonts w:ascii="Cambria" w:hAnsi="Cambria"/>
              </w:rPr>
              <w:t>ила</w:t>
            </w:r>
            <w:proofErr w:type="spellEnd"/>
            <w:proofErr w:type="gram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тешка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за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Србију</w:t>
            </w:r>
            <w:proofErr w:type="spellEnd"/>
            <w:r w:rsidR="00CB0BAE">
              <w:rPr>
                <w:rFonts w:ascii="Cambria" w:hAnsi="Cambria"/>
              </w:rPr>
              <w:t xml:space="preserve">, </w:t>
            </w:r>
            <w:proofErr w:type="spellStart"/>
            <w:r w:rsidR="00CB0BAE">
              <w:rPr>
                <w:rFonts w:ascii="Cambria" w:hAnsi="Cambria"/>
              </w:rPr>
              <w:t>јер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је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напада</w:t>
            </w:r>
            <w:proofErr w:type="spellEnd"/>
            <w:r w:rsidR="00314F02">
              <w:rPr>
                <w:rFonts w:ascii="Cambria" w:hAnsi="Cambria"/>
                <w:lang w:val="sr-Cyrl-RS"/>
              </w:rPr>
              <w:t>ју три државе из три правца</w:t>
            </w:r>
            <w:r w:rsidR="00314F02">
              <w:rPr>
                <w:rFonts w:ascii="Cambria" w:hAnsi="Cambria"/>
              </w:rPr>
              <w:t xml:space="preserve">: </w:t>
            </w:r>
            <w:proofErr w:type="spellStart"/>
            <w:r w:rsidR="00314F02">
              <w:rPr>
                <w:rFonts w:ascii="Cambria" w:hAnsi="Cambria"/>
              </w:rPr>
              <w:t>Аустроугарска</w:t>
            </w:r>
            <w:proofErr w:type="spellEnd"/>
            <w:r w:rsidR="00CB0BAE">
              <w:rPr>
                <w:rFonts w:ascii="Cambria" w:hAnsi="Cambria"/>
              </w:rPr>
              <w:t xml:space="preserve">, </w:t>
            </w:r>
            <w:proofErr w:type="spellStart"/>
            <w:r w:rsidR="00CB0BAE">
              <w:rPr>
                <w:rFonts w:ascii="Cambria" w:hAnsi="Cambria"/>
              </w:rPr>
              <w:t>Нем</w:t>
            </w:r>
            <w:proofErr w:type="spellEnd"/>
            <w:r w:rsidR="00314F02">
              <w:rPr>
                <w:rFonts w:ascii="Cambria" w:hAnsi="Cambria"/>
                <w:lang w:val="sr-Cyrl-RS"/>
              </w:rPr>
              <w:t>ачка</w:t>
            </w:r>
            <w:r w:rsidR="00314F02">
              <w:rPr>
                <w:rFonts w:ascii="Cambria" w:hAnsi="Cambria"/>
              </w:rPr>
              <w:t xml:space="preserve"> и </w:t>
            </w:r>
            <w:proofErr w:type="spellStart"/>
            <w:r w:rsidR="00314F02">
              <w:rPr>
                <w:rFonts w:ascii="Cambria" w:hAnsi="Cambria"/>
              </w:rPr>
              <w:t>Бугарска</w:t>
            </w:r>
            <w:proofErr w:type="spellEnd"/>
            <w:r w:rsidR="00CB0BAE">
              <w:rPr>
                <w:rFonts w:ascii="Cambria" w:hAnsi="Cambria"/>
              </w:rPr>
              <w:t>.</w:t>
            </w:r>
            <w:r w:rsidR="005D5DBD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Срби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су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приморани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на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повлачење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преко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Албаније</w:t>
            </w:r>
            <w:proofErr w:type="spellEnd"/>
            <w:r w:rsidR="00CB0BAE">
              <w:rPr>
                <w:rFonts w:ascii="Cambria" w:hAnsi="Cambria"/>
              </w:rPr>
              <w:t xml:space="preserve">. </w:t>
            </w:r>
            <w:proofErr w:type="spellStart"/>
            <w:r w:rsidR="00CB0BAE">
              <w:rPr>
                <w:rFonts w:ascii="Cambria" w:hAnsi="Cambria"/>
              </w:rPr>
              <w:t>Циљ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је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био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да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се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стигне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до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Грчке</w:t>
            </w:r>
            <w:proofErr w:type="spellEnd"/>
            <w:r w:rsidR="00CB0BAE">
              <w:rPr>
                <w:rFonts w:ascii="Cambria" w:hAnsi="Cambria"/>
              </w:rPr>
              <w:t xml:space="preserve">, </w:t>
            </w:r>
            <w:proofErr w:type="spellStart"/>
            <w:r w:rsidR="00CB0BAE">
              <w:rPr>
                <w:rFonts w:ascii="Cambria" w:hAnsi="Cambria"/>
              </w:rPr>
              <w:t>где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су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били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савезници</w:t>
            </w:r>
            <w:proofErr w:type="spellEnd"/>
            <w:r w:rsidR="00CB0BAE">
              <w:rPr>
                <w:rFonts w:ascii="Cambria" w:hAnsi="Cambria"/>
              </w:rPr>
              <w:t>.</w:t>
            </w:r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Пристигли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Срби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на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Крфу</w:t>
            </w:r>
            <w:proofErr w:type="spellEnd"/>
            <w:r w:rsidR="00CB0BAE">
              <w:rPr>
                <w:rFonts w:ascii="Cambria" w:hAnsi="Cambria"/>
              </w:rPr>
              <w:t xml:space="preserve">, </w:t>
            </w:r>
            <w:proofErr w:type="spellStart"/>
            <w:r w:rsidR="00CB0BAE">
              <w:rPr>
                <w:rFonts w:ascii="Cambria" w:hAnsi="Cambria"/>
              </w:rPr>
              <w:t>масовно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су</w:t>
            </w:r>
            <w:proofErr w:type="spellEnd"/>
            <w:r w:rsidR="00CB0BAE">
              <w:rPr>
                <w:rFonts w:ascii="Cambria" w:hAnsi="Cambria"/>
              </w:rPr>
              <w:t xml:space="preserve"> </w:t>
            </w:r>
            <w:proofErr w:type="spellStart"/>
            <w:r w:rsidR="00CB0BAE">
              <w:rPr>
                <w:rFonts w:ascii="Cambria" w:hAnsi="Cambria"/>
              </w:rPr>
              <w:t>умирали</w:t>
            </w:r>
            <w:proofErr w:type="spellEnd"/>
            <w:r w:rsidR="001548E8">
              <w:rPr>
                <w:rFonts w:ascii="Cambria" w:hAnsi="Cambria"/>
              </w:rPr>
              <w:t xml:space="preserve">. </w:t>
            </w:r>
            <w:proofErr w:type="spellStart"/>
            <w:r w:rsidR="001548E8">
              <w:rPr>
                <w:rFonts w:ascii="Cambria" w:hAnsi="Cambria"/>
              </w:rPr>
              <w:t>Краљевина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Црна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Гора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помагала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је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Србији</w:t>
            </w:r>
            <w:proofErr w:type="spellEnd"/>
            <w:r w:rsidR="001548E8">
              <w:rPr>
                <w:rFonts w:ascii="Cambria" w:hAnsi="Cambria"/>
              </w:rPr>
              <w:t xml:space="preserve"> у </w:t>
            </w:r>
            <w:proofErr w:type="spellStart"/>
            <w:r w:rsidR="001548E8">
              <w:rPr>
                <w:rFonts w:ascii="Cambria" w:hAnsi="Cambria"/>
              </w:rPr>
              <w:t>рату</w:t>
            </w:r>
            <w:proofErr w:type="spellEnd"/>
            <w:r w:rsidR="001548E8">
              <w:rPr>
                <w:rFonts w:ascii="Cambria" w:hAnsi="Cambria"/>
              </w:rPr>
              <w:t xml:space="preserve">, а </w:t>
            </w:r>
            <w:proofErr w:type="spellStart"/>
            <w:r w:rsidR="001548E8">
              <w:rPr>
                <w:rFonts w:ascii="Cambria" w:hAnsi="Cambria"/>
              </w:rPr>
              <w:t>након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битке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на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Мојковцу</w:t>
            </w:r>
            <w:proofErr w:type="spellEnd"/>
            <w:r w:rsidR="001548E8">
              <w:rPr>
                <w:rFonts w:ascii="Cambria" w:hAnsi="Cambria"/>
              </w:rPr>
              <w:t xml:space="preserve">, </w:t>
            </w:r>
            <w:proofErr w:type="spellStart"/>
            <w:r w:rsidR="001548E8">
              <w:rPr>
                <w:rFonts w:ascii="Cambria" w:hAnsi="Cambria"/>
              </w:rPr>
              <w:t>на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Божић</w:t>
            </w:r>
            <w:proofErr w:type="spellEnd"/>
            <w:r w:rsidR="001548E8">
              <w:rPr>
                <w:rFonts w:ascii="Cambria" w:hAnsi="Cambria"/>
              </w:rPr>
              <w:t xml:space="preserve"> 1916. </w:t>
            </w:r>
            <w:proofErr w:type="spellStart"/>
            <w:proofErr w:type="gramStart"/>
            <w:r w:rsidR="001548E8">
              <w:rPr>
                <w:rFonts w:ascii="Cambria" w:hAnsi="Cambria"/>
              </w:rPr>
              <w:t>успела</w:t>
            </w:r>
            <w:proofErr w:type="spellEnd"/>
            <w:proofErr w:type="gram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је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да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заустави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продор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Аустроугара</w:t>
            </w:r>
            <w:proofErr w:type="spellEnd"/>
            <w:r w:rsidR="001548E8">
              <w:rPr>
                <w:rFonts w:ascii="Cambria" w:hAnsi="Cambria"/>
              </w:rPr>
              <w:t xml:space="preserve">, </w:t>
            </w:r>
            <w:proofErr w:type="spellStart"/>
            <w:r w:rsidR="001548E8">
              <w:rPr>
                <w:rFonts w:ascii="Cambria" w:hAnsi="Cambria"/>
              </w:rPr>
              <w:t>али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је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убрзо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капитулирала</w:t>
            </w:r>
            <w:proofErr w:type="spellEnd"/>
            <w:r w:rsidR="001548E8">
              <w:rPr>
                <w:rFonts w:ascii="Cambria" w:hAnsi="Cambria"/>
              </w:rPr>
              <w:t xml:space="preserve">. </w:t>
            </w:r>
          </w:p>
          <w:p w:rsidR="005D5DBD" w:rsidRDefault="005D5DBD" w:rsidP="00C67796">
            <w:pPr>
              <w:jc w:val="both"/>
              <w:rPr>
                <w:rFonts w:ascii="Cambria" w:hAnsi="Cambria"/>
              </w:rPr>
            </w:pPr>
          </w:p>
          <w:p w:rsidR="001548E8" w:rsidRDefault="001548E8" w:rsidP="00C6779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показује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зидној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географској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 w:rsidR="00CF2F2E">
              <w:rPr>
                <w:rFonts w:ascii="Cambria" w:hAnsi="Cambria"/>
              </w:rPr>
              <w:t xml:space="preserve"> </w:t>
            </w:r>
            <w:proofErr w:type="spellStart"/>
            <w:r w:rsidR="00CF2F2E"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места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битака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правце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кретања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војски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посматрају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D5DBD" w:rsidRDefault="005D5DBD" w:rsidP="00C67796">
            <w:pPr>
              <w:jc w:val="both"/>
              <w:rPr>
                <w:rFonts w:ascii="Cambria" w:hAnsi="Cambria"/>
              </w:rPr>
            </w:pPr>
          </w:p>
          <w:p w:rsidR="001548E8" w:rsidRDefault="00314F02" w:rsidP="00C6779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Током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излагања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</w:t>
            </w:r>
            <w:r w:rsidR="001548E8">
              <w:rPr>
                <w:rFonts w:ascii="Cambria" w:hAnsi="Cambria"/>
              </w:rPr>
              <w:t>аставник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бележи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тезе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на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табли</w:t>
            </w:r>
            <w:proofErr w:type="spellEnd"/>
            <w:r w:rsidR="001548E8">
              <w:rPr>
                <w:rFonts w:ascii="Cambria" w:hAnsi="Cambria"/>
              </w:rPr>
              <w:t xml:space="preserve">, а </w:t>
            </w:r>
            <w:proofErr w:type="spellStart"/>
            <w:r w:rsidR="001548E8">
              <w:rPr>
                <w:rFonts w:ascii="Cambria" w:hAnsi="Cambria"/>
              </w:rPr>
              <w:t>ученици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преписују</w:t>
            </w:r>
            <w:proofErr w:type="spellEnd"/>
            <w:r w:rsidR="001548E8">
              <w:rPr>
                <w:rFonts w:ascii="Cambria" w:hAnsi="Cambria"/>
              </w:rPr>
              <w:t>.</w:t>
            </w:r>
          </w:p>
          <w:p w:rsidR="005D5DBD" w:rsidRDefault="005D5DBD" w:rsidP="00C67796">
            <w:pPr>
              <w:jc w:val="both"/>
              <w:rPr>
                <w:rFonts w:ascii="Cambria" w:hAnsi="Cambria"/>
              </w:rPr>
            </w:pPr>
          </w:p>
          <w:p w:rsidR="001548E8" w:rsidRDefault="00314F02" w:rsidP="005D5DBD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ИЗГЛЕД ТАБЛЕ</w:t>
            </w:r>
            <w:r w:rsidR="001548E8">
              <w:rPr>
                <w:rFonts w:ascii="Cambria" w:hAnsi="Cambria"/>
              </w:rPr>
              <w:t>:</w:t>
            </w:r>
          </w:p>
          <w:p w:rsidR="005D5DBD" w:rsidRDefault="005D5DBD" w:rsidP="005D5DBD">
            <w:pPr>
              <w:jc w:val="both"/>
              <w:rPr>
                <w:rFonts w:ascii="Cambria" w:hAnsi="Cambria"/>
              </w:rPr>
            </w:pPr>
          </w:p>
          <w:p w:rsidR="001548E8" w:rsidRDefault="001548E8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28.</w:t>
            </w:r>
            <w:r w:rsidR="00992C73">
              <w:rPr>
                <w:rFonts w:ascii="Cambria" w:hAnsi="Cambria"/>
              </w:rPr>
              <w:t xml:space="preserve"> </w:t>
            </w:r>
            <w:proofErr w:type="spellStart"/>
            <w:r w:rsidR="005D5DBD">
              <w:rPr>
                <w:rFonts w:ascii="Cambria" w:hAnsi="Cambria"/>
              </w:rPr>
              <w:t>ј</w:t>
            </w:r>
            <w:r>
              <w:rPr>
                <w:rFonts w:ascii="Cambria" w:hAnsi="Cambria"/>
              </w:rPr>
              <w:t>ул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A613C6">
              <w:rPr>
                <w:rFonts w:ascii="Cambria" w:hAnsi="Cambria"/>
                <w:lang w:val="sr-Cyrl-RS"/>
              </w:rPr>
              <w:t xml:space="preserve">- </w:t>
            </w:r>
            <w:proofErr w:type="spellStart"/>
            <w:r>
              <w:rPr>
                <w:rFonts w:ascii="Cambria" w:hAnsi="Cambria"/>
              </w:rPr>
              <w:t>Аустроугарска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објављује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</w:p>
          <w:p w:rsidR="001548E8" w:rsidRDefault="008025E3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</w:t>
            </w:r>
            <w:r w:rsidR="001548E8">
              <w:rPr>
                <w:rFonts w:ascii="Cambria" w:hAnsi="Cambria"/>
              </w:rPr>
              <w:t>атна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п</w:t>
            </w:r>
            <w:r w:rsidR="006E0302">
              <w:rPr>
                <w:rFonts w:ascii="Cambria" w:hAnsi="Cambria"/>
              </w:rPr>
              <w:t>рестоница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Србије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постаје</w:t>
            </w:r>
            <w:proofErr w:type="spellEnd"/>
            <w:r w:rsidR="006E0302">
              <w:rPr>
                <w:rFonts w:ascii="Cambria" w:hAnsi="Cambria"/>
              </w:rPr>
              <w:t xml:space="preserve"> </w:t>
            </w:r>
            <w:proofErr w:type="spellStart"/>
            <w:r w:rsidR="006E0302">
              <w:rPr>
                <w:rFonts w:ascii="Cambria" w:hAnsi="Cambria"/>
              </w:rPr>
              <w:t>Ниш</w:t>
            </w:r>
            <w:proofErr w:type="spellEnd"/>
            <w:r w:rsidR="006E0302">
              <w:rPr>
                <w:rFonts w:ascii="Cambria" w:hAnsi="Cambria"/>
              </w:rPr>
              <w:t xml:space="preserve"> – </w:t>
            </w:r>
            <w:proofErr w:type="spellStart"/>
            <w:r w:rsidR="006E0302">
              <w:rPr>
                <w:rFonts w:ascii="Cambria" w:hAnsi="Cambria"/>
              </w:rPr>
              <w:t>Н</w:t>
            </w:r>
            <w:r w:rsidR="001548E8">
              <w:rPr>
                <w:rFonts w:ascii="Cambria" w:hAnsi="Cambria"/>
              </w:rPr>
              <w:t>ишка</w:t>
            </w:r>
            <w:proofErr w:type="spellEnd"/>
            <w:r w:rsidR="001548E8">
              <w:rPr>
                <w:rFonts w:ascii="Cambria" w:hAnsi="Cambria"/>
              </w:rPr>
              <w:t xml:space="preserve"> </w:t>
            </w:r>
            <w:proofErr w:type="spellStart"/>
            <w:r w:rsidR="001548E8">
              <w:rPr>
                <w:rFonts w:ascii="Cambria" w:hAnsi="Cambria"/>
              </w:rPr>
              <w:t>декларација</w:t>
            </w:r>
            <w:proofErr w:type="spellEnd"/>
          </w:p>
          <w:p w:rsidR="001548E8" w:rsidRDefault="008025E3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а</w:t>
            </w:r>
            <w:r w:rsidR="00992C73">
              <w:rPr>
                <w:rFonts w:ascii="Cambria" w:hAnsi="Cambria"/>
              </w:rPr>
              <w:t>вгуст</w:t>
            </w:r>
            <w:proofErr w:type="spellEnd"/>
            <w:proofErr w:type="gramEnd"/>
            <w:r w:rsidR="00992C73">
              <w:rPr>
                <w:rFonts w:ascii="Cambria" w:hAnsi="Cambria"/>
              </w:rPr>
              <w:t xml:space="preserve"> 1914. </w:t>
            </w:r>
            <w:r w:rsidR="00314F02">
              <w:rPr>
                <w:rFonts w:ascii="Cambria" w:hAnsi="Cambria"/>
                <w:lang w:val="sr-Cyrl-RS"/>
              </w:rPr>
              <w:t xml:space="preserve">године </w:t>
            </w:r>
            <w:proofErr w:type="spellStart"/>
            <w:r w:rsidR="00992C73">
              <w:rPr>
                <w:rFonts w:ascii="Cambria" w:hAnsi="Cambria"/>
              </w:rPr>
              <w:t>б</w:t>
            </w:r>
            <w:r w:rsidR="00195AD2">
              <w:rPr>
                <w:rFonts w:ascii="Cambria" w:hAnsi="Cambria"/>
              </w:rPr>
              <w:t>итка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на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Церу</w:t>
            </w:r>
            <w:proofErr w:type="spellEnd"/>
            <w:r w:rsidR="00195AD2">
              <w:rPr>
                <w:rFonts w:ascii="Cambria" w:hAnsi="Cambria"/>
              </w:rPr>
              <w:t xml:space="preserve"> – </w:t>
            </w:r>
            <w:proofErr w:type="spellStart"/>
            <w:r w:rsidR="00195AD2">
              <w:rPr>
                <w:rFonts w:ascii="Cambria" w:hAnsi="Cambria"/>
              </w:rPr>
              <w:t>победа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српске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војске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на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челу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r w:rsidR="00314F02">
              <w:rPr>
                <w:rFonts w:ascii="Cambria" w:hAnsi="Cambria"/>
                <w:lang w:val="sr-Cyrl-RS"/>
              </w:rPr>
              <w:t xml:space="preserve">војводом </w:t>
            </w:r>
            <w:proofErr w:type="spellStart"/>
            <w:r w:rsidR="00195AD2">
              <w:rPr>
                <w:rFonts w:ascii="Cambria" w:hAnsi="Cambria"/>
              </w:rPr>
              <w:t>Степом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Степановићем</w:t>
            </w:r>
            <w:proofErr w:type="spellEnd"/>
          </w:p>
          <w:p w:rsidR="00195AD2" w:rsidRDefault="008025E3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с</w:t>
            </w:r>
            <w:r w:rsidR="00992C73">
              <w:rPr>
                <w:rFonts w:ascii="Cambria" w:hAnsi="Cambria"/>
              </w:rPr>
              <w:t>ептембар</w:t>
            </w:r>
            <w:proofErr w:type="spellEnd"/>
            <w:proofErr w:type="gramEnd"/>
            <w:r w:rsidR="00992C73">
              <w:rPr>
                <w:rFonts w:ascii="Cambria" w:hAnsi="Cambria"/>
              </w:rPr>
              <w:t xml:space="preserve"> 1914. </w:t>
            </w:r>
            <w:r w:rsidR="00314F02">
              <w:rPr>
                <w:rFonts w:ascii="Cambria" w:hAnsi="Cambria"/>
                <w:lang w:val="sr-Cyrl-RS"/>
              </w:rPr>
              <w:t xml:space="preserve">године - </w:t>
            </w:r>
            <w:proofErr w:type="spellStart"/>
            <w:r w:rsidR="00992C73">
              <w:rPr>
                <w:rFonts w:ascii="Cambria" w:hAnsi="Cambria"/>
              </w:rPr>
              <w:t>б</w:t>
            </w:r>
            <w:r w:rsidR="00195AD2">
              <w:rPr>
                <w:rFonts w:ascii="Cambria" w:hAnsi="Cambria"/>
              </w:rPr>
              <w:t>итке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на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Гучеву</w:t>
            </w:r>
            <w:proofErr w:type="spellEnd"/>
            <w:r w:rsidR="00195AD2">
              <w:rPr>
                <w:rFonts w:ascii="Cambria" w:hAnsi="Cambria"/>
              </w:rPr>
              <w:t xml:space="preserve"> и </w:t>
            </w:r>
            <w:proofErr w:type="spellStart"/>
            <w:r w:rsidR="00195AD2">
              <w:rPr>
                <w:rFonts w:ascii="Cambria" w:hAnsi="Cambria"/>
              </w:rPr>
              <w:t>Мачковом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камену</w:t>
            </w:r>
            <w:proofErr w:type="spellEnd"/>
            <w:r w:rsidR="00195AD2">
              <w:rPr>
                <w:rFonts w:ascii="Cambria" w:hAnsi="Cambria"/>
              </w:rPr>
              <w:t xml:space="preserve"> – </w:t>
            </w:r>
            <w:proofErr w:type="spellStart"/>
            <w:r w:rsidR="00195AD2">
              <w:rPr>
                <w:rFonts w:ascii="Cambria" w:hAnsi="Cambria"/>
              </w:rPr>
              <w:t>победе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српске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војске</w:t>
            </w:r>
            <w:proofErr w:type="spellEnd"/>
          </w:p>
          <w:p w:rsidR="00195AD2" w:rsidRDefault="008025E3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д</w:t>
            </w:r>
            <w:r w:rsidR="00992C73">
              <w:rPr>
                <w:rFonts w:ascii="Cambria" w:hAnsi="Cambria"/>
              </w:rPr>
              <w:t>ецембар</w:t>
            </w:r>
            <w:proofErr w:type="spellEnd"/>
            <w:proofErr w:type="gramEnd"/>
            <w:r w:rsidR="00992C73">
              <w:rPr>
                <w:rFonts w:ascii="Cambria" w:hAnsi="Cambria"/>
              </w:rPr>
              <w:t xml:space="preserve"> 1914. </w:t>
            </w:r>
            <w:r w:rsidR="00314F02">
              <w:rPr>
                <w:rFonts w:ascii="Cambria" w:hAnsi="Cambria"/>
                <w:lang w:val="sr-Cyrl-RS"/>
              </w:rPr>
              <w:t xml:space="preserve">године </w:t>
            </w:r>
            <w:r w:rsidR="00A613C6">
              <w:rPr>
                <w:rFonts w:ascii="Cambria" w:hAnsi="Cambria"/>
                <w:lang w:val="sr-Cyrl-RS"/>
              </w:rPr>
              <w:t xml:space="preserve">- </w:t>
            </w:r>
            <w:proofErr w:type="spellStart"/>
            <w:r w:rsidR="00992C73">
              <w:rPr>
                <w:rFonts w:ascii="Cambria" w:hAnsi="Cambria"/>
              </w:rPr>
              <w:t>б</w:t>
            </w:r>
            <w:r w:rsidR="00195AD2">
              <w:rPr>
                <w:rFonts w:ascii="Cambria" w:hAnsi="Cambria"/>
              </w:rPr>
              <w:t>итка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на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Колубари</w:t>
            </w:r>
            <w:proofErr w:type="spellEnd"/>
            <w:r w:rsidR="00195AD2">
              <w:rPr>
                <w:rFonts w:ascii="Cambria" w:hAnsi="Cambria"/>
              </w:rPr>
              <w:t xml:space="preserve"> – </w:t>
            </w:r>
            <w:proofErr w:type="spellStart"/>
            <w:r w:rsidR="00195AD2">
              <w:rPr>
                <w:rFonts w:ascii="Cambria" w:hAnsi="Cambria"/>
              </w:rPr>
              <w:t>победа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српске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војске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на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челу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Живојином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Мишићем</w:t>
            </w:r>
            <w:proofErr w:type="spellEnd"/>
          </w:p>
          <w:p w:rsidR="00195AD2" w:rsidRDefault="008025E3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у</w:t>
            </w:r>
            <w:proofErr w:type="gram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зиму</w:t>
            </w:r>
            <w:proofErr w:type="spellEnd"/>
            <w:r w:rsidR="00195AD2">
              <w:rPr>
                <w:rFonts w:ascii="Cambria" w:hAnsi="Cambria"/>
              </w:rPr>
              <w:t xml:space="preserve"> 1915/16</w:t>
            </w:r>
            <w:r>
              <w:rPr>
                <w:rFonts w:ascii="Cambria" w:hAnsi="Cambria"/>
              </w:rPr>
              <w:t xml:space="preserve">. </w:t>
            </w:r>
            <w:r>
              <w:rPr>
                <w:rFonts w:ascii="Cambria" w:hAnsi="Cambria"/>
                <w:lang w:val="sr-Cyrl-RS"/>
              </w:rPr>
              <w:t>године</w:t>
            </w:r>
            <w:r w:rsidR="00195AD2">
              <w:rPr>
                <w:rFonts w:ascii="Cambria" w:hAnsi="Cambria"/>
              </w:rPr>
              <w:t xml:space="preserve"> </w:t>
            </w:r>
            <w:r w:rsidR="00A613C6">
              <w:rPr>
                <w:rFonts w:ascii="Cambria" w:hAnsi="Cambria"/>
                <w:lang w:val="sr-Cyrl-RS"/>
              </w:rPr>
              <w:t xml:space="preserve">- </w:t>
            </w:r>
            <w:proofErr w:type="spellStart"/>
            <w:r w:rsidR="00195AD2">
              <w:rPr>
                <w:rFonts w:ascii="Cambria" w:hAnsi="Cambria"/>
              </w:rPr>
              <w:t>повлачење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Срба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преко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Албаније</w:t>
            </w:r>
            <w:proofErr w:type="spellEnd"/>
          </w:p>
          <w:p w:rsidR="00195AD2" w:rsidRDefault="00195AD2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7. </w:t>
            </w:r>
            <w:proofErr w:type="spellStart"/>
            <w:proofErr w:type="gramStart"/>
            <w:r>
              <w:rPr>
                <w:rFonts w:ascii="Cambria" w:hAnsi="Cambria"/>
              </w:rPr>
              <w:t>јануар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1916. </w:t>
            </w:r>
            <w:r w:rsidR="008025E3">
              <w:rPr>
                <w:rFonts w:ascii="Cambria" w:hAnsi="Cambria"/>
                <w:lang w:val="sr-Cyrl-RS"/>
              </w:rPr>
              <w:t xml:space="preserve">године - </w:t>
            </w:r>
            <w:proofErr w:type="spellStart"/>
            <w:r>
              <w:rPr>
                <w:rFonts w:ascii="Cambria" w:hAnsi="Cambria"/>
              </w:rPr>
              <w:t>битка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Мојковцу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Јанко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Вукотић</w:t>
            </w:r>
            <w:proofErr w:type="spellEnd"/>
          </w:p>
          <w:p w:rsidR="00195AD2" w:rsidRDefault="00A613C6" w:rsidP="005D5D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1916.</w:t>
            </w:r>
            <w:r>
              <w:rPr>
                <w:rFonts w:ascii="Cambria" w:hAnsi="Cambria"/>
                <w:lang w:val="sr-Cyrl-RS"/>
              </w:rPr>
              <w:t xml:space="preserve"> године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- </w:t>
            </w:r>
            <w:proofErr w:type="spellStart"/>
            <w:r w:rsidR="008025E3">
              <w:rPr>
                <w:rFonts w:ascii="Cambria" w:hAnsi="Cambria"/>
              </w:rPr>
              <w:t>д</w:t>
            </w:r>
            <w:r w:rsidR="00195AD2">
              <w:rPr>
                <w:rFonts w:ascii="Cambria" w:hAnsi="Cambria"/>
              </w:rPr>
              <w:t>олазак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Срба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на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Солунски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фронт</w:t>
            </w:r>
            <w:proofErr w:type="spellEnd"/>
            <w:r>
              <w:rPr>
                <w:rFonts w:ascii="Cambria" w:hAnsi="Cambria"/>
              </w:rPr>
              <w:t xml:space="preserve"> -</w:t>
            </w:r>
            <w:r w:rsidR="00195AD2">
              <w:rPr>
                <w:rFonts w:ascii="Cambria" w:hAnsi="Cambria"/>
              </w:rPr>
              <w:t xml:space="preserve"> </w:t>
            </w:r>
            <w:proofErr w:type="spellStart"/>
            <w:r w:rsidR="00195AD2">
              <w:rPr>
                <w:rFonts w:ascii="Cambria" w:hAnsi="Cambria"/>
              </w:rPr>
              <w:t>битке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Кајмакчалану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код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Битоља</w:t>
            </w:r>
            <w:proofErr w:type="spellEnd"/>
            <w:r w:rsidR="00195AD2">
              <w:rPr>
                <w:rFonts w:ascii="Cambria" w:hAnsi="Cambria"/>
              </w:rPr>
              <w:t xml:space="preserve"> </w:t>
            </w:r>
          </w:p>
          <w:p w:rsidR="005D5DBD" w:rsidRDefault="00195AD2" w:rsidP="005D5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користећи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уџбеник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наставе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попуњавањем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Велики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рат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попуњавају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прошли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D5DBD" w:rsidRDefault="005D5DBD" w:rsidP="005D5DBD">
            <w:pPr>
              <w:jc w:val="both"/>
              <w:rPr>
                <w:rFonts w:ascii="Cambria" w:hAnsi="Cambria"/>
              </w:rPr>
            </w:pPr>
          </w:p>
          <w:p w:rsidR="00195AD2" w:rsidRDefault="00195AD2" w:rsidP="005D5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помаже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потреби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D5DBD" w:rsidRDefault="005D5DBD" w:rsidP="005D5DBD">
            <w:pPr>
              <w:jc w:val="both"/>
              <w:rPr>
                <w:rFonts w:ascii="Cambria" w:hAnsi="Cambria"/>
              </w:rPr>
            </w:pPr>
          </w:p>
          <w:p w:rsidR="00F933E7" w:rsidRDefault="00F933E7" w:rsidP="005D5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</w:t>
            </w:r>
            <w:r w:rsidR="00A613C6">
              <w:rPr>
                <w:rFonts w:ascii="Cambria" w:hAnsi="Cambria"/>
              </w:rPr>
              <w:t>вник</w:t>
            </w:r>
            <w:proofErr w:type="spellEnd"/>
            <w:r w:rsidR="00A613C6">
              <w:rPr>
                <w:rFonts w:ascii="Cambria" w:hAnsi="Cambria"/>
              </w:rPr>
              <w:t xml:space="preserve"> </w:t>
            </w:r>
            <w:proofErr w:type="spellStart"/>
            <w:r w:rsidR="00A613C6">
              <w:rPr>
                <w:rFonts w:ascii="Cambria" w:hAnsi="Cambria"/>
              </w:rPr>
              <w:t>п</w:t>
            </w:r>
            <w:r>
              <w:rPr>
                <w:rFonts w:ascii="Cambria" w:hAnsi="Cambria"/>
              </w:rPr>
              <w:t>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једног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прочита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податке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r w:rsidR="00A613C6">
              <w:rPr>
                <w:rFonts w:ascii="Cambria" w:hAnsi="Cambria"/>
                <w:lang w:val="sr-Cyrl-RS"/>
              </w:rPr>
              <w:t xml:space="preserve">позвани </w:t>
            </w:r>
            <w:proofErr w:type="spellStart"/>
            <w:r>
              <w:rPr>
                <w:rFonts w:ascii="Cambria" w:hAnsi="Cambria"/>
              </w:rPr>
              <w:t>ученик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чита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остали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бележе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D5DBD" w:rsidRPr="00195AD2" w:rsidRDefault="005D5DBD" w:rsidP="005D5DBD">
            <w:pPr>
              <w:jc w:val="both"/>
              <w:rPr>
                <w:rFonts w:ascii="Cambria" w:hAnsi="Cambria"/>
              </w:rPr>
            </w:pPr>
          </w:p>
          <w:p w:rsidR="000D5578" w:rsidRDefault="006E0302" w:rsidP="005D5DBD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F933E7" w:rsidRPr="00F933E7" w:rsidRDefault="00F933E7" w:rsidP="005D5DBD">
            <w:pPr>
              <w:jc w:val="both"/>
              <w:rPr>
                <w:rFonts w:ascii="Cambria" w:hAnsi="Cambria"/>
                <w:b/>
              </w:rPr>
            </w:pPr>
          </w:p>
          <w:p w:rsidR="00F933E7" w:rsidRDefault="004C07D4" w:rsidP="005D5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инструкције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да</w:t>
            </w:r>
            <w:proofErr w:type="spellEnd"/>
            <w:proofErr w:type="gram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5D5DBD">
              <w:rPr>
                <w:rFonts w:ascii="Cambria" w:hAnsi="Cambria"/>
              </w:rPr>
              <w:t>код</w:t>
            </w:r>
            <w:proofErr w:type="spellEnd"/>
            <w:r w:rsidR="005D5DBD">
              <w:rPr>
                <w:rFonts w:ascii="Cambria" w:hAnsi="Cambria"/>
              </w:rPr>
              <w:t xml:space="preserve"> </w:t>
            </w:r>
            <w:proofErr w:type="spellStart"/>
            <w:r w:rsidR="005D5DBD">
              <w:rPr>
                <w:rFonts w:ascii="Cambria" w:hAnsi="Cambria"/>
              </w:rPr>
              <w:t>куће</w:t>
            </w:r>
            <w:proofErr w:type="spellEnd"/>
            <w:r w:rsidR="005D5DBD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направе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лексикон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личности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A613C6">
              <w:rPr>
                <w:rFonts w:ascii="Cambria" w:hAnsi="Cambria"/>
              </w:rPr>
              <w:t>учесника</w:t>
            </w:r>
            <w:proofErr w:type="spellEnd"/>
            <w:r w:rsidR="00A613C6">
              <w:rPr>
                <w:rFonts w:ascii="Cambria" w:hAnsi="Cambria"/>
              </w:rPr>
              <w:t xml:space="preserve"> у </w:t>
            </w:r>
            <w:proofErr w:type="spellStart"/>
            <w:r w:rsidR="00A613C6">
              <w:rPr>
                <w:rFonts w:ascii="Cambria" w:hAnsi="Cambria"/>
              </w:rPr>
              <w:t>Великом</w:t>
            </w:r>
            <w:proofErr w:type="spellEnd"/>
            <w:r w:rsidR="00A613C6">
              <w:rPr>
                <w:rFonts w:ascii="Cambria" w:hAnsi="Cambria"/>
              </w:rPr>
              <w:t xml:space="preserve"> </w:t>
            </w:r>
            <w:proofErr w:type="spellStart"/>
            <w:r w:rsidR="00A613C6">
              <w:rPr>
                <w:rFonts w:ascii="Cambria" w:hAnsi="Cambria"/>
              </w:rPr>
              <w:t>рату</w:t>
            </w:r>
            <w:proofErr w:type="spellEnd"/>
            <w:r w:rsidR="00A613C6">
              <w:rPr>
                <w:rFonts w:ascii="Cambria" w:hAnsi="Cambria"/>
                <w:lang w:val="sr-Cyrl-RS"/>
              </w:rPr>
              <w:t>,</w:t>
            </w:r>
            <w:r w:rsidR="00A613C6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из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опште</w:t>
            </w:r>
            <w:proofErr w:type="spellEnd"/>
            <w:r w:rsidR="00F933E7">
              <w:rPr>
                <w:rFonts w:ascii="Cambria" w:hAnsi="Cambria"/>
              </w:rPr>
              <w:t xml:space="preserve"> и </w:t>
            </w:r>
            <w:proofErr w:type="spellStart"/>
            <w:r w:rsidR="00F933E7">
              <w:rPr>
                <w:rFonts w:ascii="Cambria" w:hAnsi="Cambria"/>
              </w:rPr>
              <w:t>националне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5D5DBD">
              <w:rPr>
                <w:rFonts w:ascii="Cambria" w:hAnsi="Cambria"/>
              </w:rPr>
              <w:t>историје</w:t>
            </w:r>
            <w:proofErr w:type="spellEnd"/>
            <w:r w:rsidR="005D5DBD">
              <w:rPr>
                <w:rFonts w:ascii="Cambria" w:hAnsi="Cambria"/>
              </w:rPr>
              <w:t xml:space="preserve">, </w:t>
            </w:r>
            <w:proofErr w:type="spellStart"/>
            <w:r w:rsidR="00F933E7">
              <w:rPr>
                <w:rFonts w:ascii="Cambria" w:hAnsi="Cambria"/>
              </w:rPr>
              <w:t>које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пронађу</w:t>
            </w:r>
            <w:proofErr w:type="spellEnd"/>
            <w:r w:rsidR="00F933E7">
              <w:rPr>
                <w:rFonts w:ascii="Cambria" w:hAnsi="Cambria"/>
              </w:rPr>
              <w:t xml:space="preserve"> у </w:t>
            </w:r>
            <w:proofErr w:type="spellStart"/>
            <w:r w:rsidR="00F933E7">
              <w:rPr>
                <w:rFonts w:ascii="Cambria" w:hAnsi="Cambria"/>
              </w:rPr>
              <w:t>уџбенику</w:t>
            </w:r>
            <w:proofErr w:type="spellEnd"/>
            <w:r w:rsidR="00F933E7">
              <w:rPr>
                <w:rFonts w:ascii="Cambria" w:hAnsi="Cambria"/>
              </w:rPr>
              <w:t>.</w:t>
            </w:r>
          </w:p>
          <w:p w:rsidR="005D5DBD" w:rsidRDefault="005D5DBD" w:rsidP="005D5DBD">
            <w:pPr>
              <w:jc w:val="both"/>
              <w:rPr>
                <w:rFonts w:ascii="Cambria" w:hAnsi="Cambria"/>
              </w:rPr>
            </w:pPr>
          </w:p>
          <w:p w:rsidR="000D5578" w:rsidRDefault="004C07D4" w:rsidP="005D5DBD">
            <w:pPr>
              <w:jc w:val="both"/>
              <w:rPr>
                <w:rFonts w:ascii="Cambria" w:hAnsi="Cambria"/>
                <w:b/>
                <w:i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упућује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ученике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да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код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куће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погледају</w:t>
            </w:r>
            <w:proofErr w:type="spellEnd"/>
            <w:r w:rsidR="00F933E7">
              <w:rPr>
                <w:rFonts w:ascii="Cambria" w:hAnsi="Cambria"/>
              </w:rPr>
              <w:t xml:space="preserve"> </w:t>
            </w:r>
            <w:proofErr w:type="spellStart"/>
            <w:r w:rsidR="00F933E7">
              <w:rPr>
                <w:rFonts w:ascii="Cambria" w:hAnsi="Cambria"/>
              </w:rPr>
              <w:t>филмове</w:t>
            </w:r>
            <w:proofErr w:type="spellEnd"/>
            <w:r w:rsidR="00F933E7">
              <w:rPr>
                <w:rFonts w:ascii="Cambria" w:hAnsi="Cambria"/>
              </w:rPr>
              <w:t xml:space="preserve">: </w:t>
            </w:r>
            <w:proofErr w:type="spellStart"/>
            <w:r w:rsidR="00F933E7">
              <w:rPr>
                <w:rFonts w:ascii="Cambria" w:hAnsi="Cambria"/>
                <w:b/>
                <w:i/>
              </w:rPr>
              <w:t>Где</w:t>
            </w:r>
            <w:proofErr w:type="spellEnd"/>
            <w:r w:rsidR="00F933E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F933E7">
              <w:rPr>
                <w:rFonts w:ascii="Cambria" w:hAnsi="Cambria"/>
                <w:b/>
                <w:i/>
              </w:rPr>
              <w:t>цвета</w:t>
            </w:r>
            <w:proofErr w:type="spellEnd"/>
            <w:r w:rsidR="00F933E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F933E7">
              <w:rPr>
                <w:rFonts w:ascii="Cambria" w:hAnsi="Cambria"/>
                <w:b/>
                <w:i/>
              </w:rPr>
              <w:t>лимун</w:t>
            </w:r>
            <w:proofErr w:type="spellEnd"/>
            <w:r w:rsidR="00F933E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F933E7">
              <w:rPr>
                <w:rFonts w:ascii="Cambria" w:hAnsi="Cambria"/>
                <w:b/>
                <w:i/>
              </w:rPr>
              <w:t>жут</w:t>
            </w:r>
            <w:proofErr w:type="spellEnd"/>
            <w:r w:rsidR="00F933E7">
              <w:rPr>
                <w:rFonts w:ascii="Cambria" w:hAnsi="Cambria"/>
                <w:b/>
                <w:i/>
              </w:rPr>
              <w:t xml:space="preserve"> </w:t>
            </w:r>
            <w:r w:rsidR="00F933E7">
              <w:rPr>
                <w:rFonts w:ascii="Cambria" w:hAnsi="Cambria"/>
              </w:rPr>
              <w:t>и</w:t>
            </w:r>
            <w:r w:rsidR="00F933E7" w:rsidRPr="00F933E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F933E7" w:rsidRPr="00F933E7">
              <w:rPr>
                <w:rFonts w:ascii="Cambria" w:hAnsi="Cambria"/>
                <w:b/>
                <w:i/>
              </w:rPr>
              <w:t>Краљ</w:t>
            </w:r>
            <w:proofErr w:type="spellEnd"/>
            <w:r w:rsidR="00F933E7" w:rsidRPr="00F933E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F933E7" w:rsidRPr="00F933E7">
              <w:rPr>
                <w:rFonts w:ascii="Cambria" w:hAnsi="Cambria"/>
                <w:b/>
                <w:i/>
              </w:rPr>
              <w:t>Петар</w:t>
            </w:r>
            <w:proofErr w:type="spellEnd"/>
            <w:r w:rsidR="00F933E7" w:rsidRPr="00F933E7">
              <w:rPr>
                <w:rFonts w:ascii="Cambria" w:hAnsi="Cambria"/>
                <w:b/>
                <w:i/>
              </w:rPr>
              <w:t xml:space="preserve"> I</w:t>
            </w:r>
          </w:p>
          <w:p w:rsidR="005D5DBD" w:rsidRDefault="005D5DBD" w:rsidP="005D5DBD">
            <w:pPr>
              <w:jc w:val="both"/>
              <w:rPr>
                <w:rFonts w:ascii="Cambria" w:hAnsi="Cambria"/>
              </w:rPr>
            </w:pPr>
          </w:p>
          <w:p w:rsidR="00F933E7" w:rsidRDefault="00F933E7" w:rsidP="005D5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F933E7" w:rsidRDefault="00F933E7" w:rsidP="005D5DB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догађај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Првом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најтрагичнији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народ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F933E7" w:rsidRDefault="00F933E7" w:rsidP="005D5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Албанска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голгота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боравак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Крфу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5D5DBD" w:rsidRDefault="005D5DBD" w:rsidP="005D5DBD">
            <w:pPr>
              <w:jc w:val="both"/>
              <w:rPr>
                <w:rFonts w:ascii="Cambria" w:hAnsi="Cambria"/>
              </w:rPr>
            </w:pPr>
          </w:p>
          <w:p w:rsidR="00F933E7" w:rsidRPr="00F933E7" w:rsidRDefault="00F933E7" w:rsidP="005D5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пушта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песму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F933E7">
              <w:rPr>
                <w:rFonts w:ascii="Cambria" w:hAnsi="Cambria"/>
                <w:b/>
                <w:i/>
              </w:rPr>
              <w:t>Тамо</w:t>
            </w:r>
            <w:proofErr w:type="spellEnd"/>
            <w:r w:rsidRPr="00F933E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F933E7">
              <w:rPr>
                <w:rFonts w:ascii="Cambria" w:hAnsi="Cambria"/>
                <w:b/>
                <w:i/>
              </w:rPr>
              <w:t>далеко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заједно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певају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23847"/>
    <w:multiLevelType w:val="hybridMultilevel"/>
    <w:tmpl w:val="74DCBAB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900A3C"/>
    <w:multiLevelType w:val="hybridMultilevel"/>
    <w:tmpl w:val="832253D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FB5DB3"/>
    <w:multiLevelType w:val="hybridMultilevel"/>
    <w:tmpl w:val="C018DEA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16195"/>
    <w:multiLevelType w:val="hybridMultilevel"/>
    <w:tmpl w:val="A5D204D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837EDA"/>
    <w:multiLevelType w:val="hybridMultilevel"/>
    <w:tmpl w:val="9BBA984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0D7D31"/>
    <w:rsid w:val="001548E8"/>
    <w:rsid w:val="00195AD2"/>
    <w:rsid w:val="001A1F28"/>
    <w:rsid w:val="00314F02"/>
    <w:rsid w:val="00414FF3"/>
    <w:rsid w:val="004C07D4"/>
    <w:rsid w:val="004F10D7"/>
    <w:rsid w:val="0050748C"/>
    <w:rsid w:val="005D5DBD"/>
    <w:rsid w:val="005F26AF"/>
    <w:rsid w:val="006E0302"/>
    <w:rsid w:val="007136B4"/>
    <w:rsid w:val="007378E6"/>
    <w:rsid w:val="00750528"/>
    <w:rsid w:val="008025E3"/>
    <w:rsid w:val="0083355F"/>
    <w:rsid w:val="009574C6"/>
    <w:rsid w:val="009813F1"/>
    <w:rsid w:val="00992C73"/>
    <w:rsid w:val="00A613C6"/>
    <w:rsid w:val="00C2205E"/>
    <w:rsid w:val="00C23FB4"/>
    <w:rsid w:val="00C26814"/>
    <w:rsid w:val="00C66C68"/>
    <w:rsid w:val="00C67796"/>
    <w:rsid w:val="00CB0BAE"/>
    <w:rsid w:val="00CF2F2E"/>
    <w:rsid w:val="00D71B40"/>
    <w:rsid w:val="00D93C5E"/>
    <w:rsid w:val="00E12BF8"/>
    <w:rsid w:val="00E525B3"/>
    <w:rsid w:val="00F9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4E5181-730A-48D9-9537-BA0059C4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28</cp:revision>
  <dcterms:created xsi:type="dcterms:W3CDTF">2020-01-26T13:06:00Z</dcterms:created>
  <dcterms:modified xsi:type="dcterms:W3CDTF">2020-08-11T14:53:00Z</dcterms:modified>
</cp:coreProperties>
</file>